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sz w:val="28"/>
          <w:szCs w:val="28"/>
          <w:lang w:eastAsia="ar-SA"/>
        </w:rPr>
        <w:t>CARNAVALES 2017</w:t>
      </w:r>
      <w:r w:rsidRPr="005927DA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VILLAMAYOR (SALAMANCA)</w:t>
      </w:r>
    </w:p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5927DA">
        <w:rPr>
          <w:rFonts w:ascii="Calibri" w:eastAsia="Calibri" w:hAnsi="Calibri" w:cs="Calibri"/>
          <w:b/>
          <w:sz w:val="28"/>
          <w:szCs w:val="28"/>
          <w:lang w:eastAsia="ar-SA"/>
        </w:rPr>
        <w:t>BASES REGULADORAS DEL CONCURSO DE DISFRACES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1. OBJETO DEL CONCURSO: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Las presentes Bases se redactan para regular la participación en el concurso de disfraces que como es tradicional se desarrollará en carnaval en Villamayo</w:t>
      </w:r>
      <w:r>
        <w:rPr>
          <w:rFonts w:ascii="Calibri" w:eastAsia="Calibri" w:hAnsi="Calibri" w:cs="Calibri"/>
          <w:sz w:val="20"/>
          <w:szCs w:val="20"/>
          <w:lang w:eastAsia="ar-SA"/>
        </w:rPr>
        <w:t>r. En concreto este año el día 25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 de Febrero de 201</w:t>
      </w:r>
      <w:r>
        <w:rPr>
          <w:rFonts w:ascii="Calibri" w:eastAsia="Calibri" w:hAnsi="Calibri" w:cs="Calibri"/>
          <w:sz w:val="20"/>
          <w:szCs w:val="20"/>
          <w:lang w:eastAsia="ar-SA"/>
        </w:rPr>
        <w:t>7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. 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2. REQUISITOS DE PARTICIPACIÓN:</w:t>
      </w:r>
    </w:p>
    <w:p w:rsidR="005927DA" w:rsidRPr="005927DA" w:rsidRDefault="005927DA" w:rsidP="005927DA">
      <w:pPr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Podrán participar en el presente concurso de disfraces todas las personas físicas o jurídicas (personas individuales o </w:t>
      </w:r>
      <w:proofErr w:type="gramStart"/>
      <w:r w:rsidRPr="005927DA">
        <w:rPr>
          <w:rFonts w:ascii="Calibri" w:eastAsia="Calibri" w:hAnsi="Calibri" w:cs="Calibri"/>
          <w:sz w:val="20"/>
          <w:szCs w:val="20"/>
          <w:lang w:eastAsia="ar-SA"/>
        </w:rPr>
        <w:t>asociaciones ,peñas</w:t>
      </w:r>
      <w:proofErr w:type="gramEnd"/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, empresas, </w:t>
      </w:r>
      <w:proofErr w:type="spellStart"/>
      <w:r w:rsidRPr="005927DA">
        <w:rPr>
          <w:rFonts w:ascii="Calibri" w:eastAsia="Calibri" w:hAnsi="Calibri" w:cs="Calibri"/>
          <w:sz w:val="20"/>
          <w:szCs w:val="20"/>
          <w:lang w:eastAsia="ar-SA"/>
        </w:rPr>
        <w:t>etc</w:t>
      </w:r>
      <w:proofErr w:type="spellEnd"/>
      <w:r w:rsidRPr="005927DA">
        <w:rPr>
          <w:rFonts w:ascii="Calibri" w:eastAsia="Calibri" w:hAnsi="Calibri" w:cs="Calibri"/>
          <w:sz w:val="20"/>
          <w:szCs w:val="20"/>
          <w:lang w:eastAsia="ar-SA"/>
        </w:rPr>
        <w:t>) que lo deseen siempre que sean mayores de edad y se inscriban previamente (en los plazos establecidos) para la participación en dicho concurso.</w:t>
      </w:r>
    </w:p>
    <w:p w:rsidR="005927DA" w:rsidRPr="005927DA" w:rsidRDefault="005927DA" w:rsidP="005927DA">
      <w:pPr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Cada inscripción podrá participar únicamente con un disfraz y en una sola categoría.</w:t>
      </w:r>
    </w:p>
    <w:p w:rsidR="005927DA" w:rsidRPr="005927DA" w:rsidRDefault="005927DA" w:rsidP="005927DA">
      <w:pPr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Para que la participación se haga efectiva se deberá presentar el disfraz o grupo de disfraces en el lugar y hora indicado para el desfile, por la programación correspondiente. Los disfraces inscritos pero no presentados en el desfile antes indicado, se entenderán excluidos de la participación en el concurso.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3. INSCRIPCIONES: 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El plazo  y lugar de inscripción se ajustará a lo publicado cada año en el cartel o programa anunciador de las actividades de Carnaval.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Las inscripciones podrán referirse a cualquiera de las dos categorías, pudiéndose implementar en la categoría individual o en la categoría de Grupo; de tal forma que la inscripción de un disfraz en una categoría excluye la posibilidad de apuntarlo en la otra.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Los grupos o disfraces que deseen acompañarse durante el desfile con una música o mensaje concretos, deberán seleccionarlo previamente y acompañarlo en soporte digital y formato Mp3 en el momento de la inscripción.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4. CATEGORÍAS DEL CONCURSO Y CARACTERÍSTICAS DE LOS DISFRACES.</w:t>
      </w:r>
    </w:p>
    <w:p w:rsidR="005927DA" w:rsidRPr="005927DA" w:rsidRDefault="005927DA" w:rsidP="005927DA">
      <w:pPr>
        <w:suppressAutoHyphens/>
        <w:spacing w:after="0"/>
        <w:ind w:left="72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Se establecen dos posibilidades de participación siendo estas: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Categoría individual en la que se engloban los disfraces o grupos de disfraces de hasta 3 personas mayores de edad.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Categoría Grupo en la que se engloban los grupos de disfraces de al menos 4 personas mayores de edad.</w:t>
      </w:r>
    </w:p>
    <w:p w:rsidR="005927DA" w:rsidRPr="005927DA" w:rsidRDefault="005927DA" w:rsidP="005927DA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Dado que se trata de un concurso para adultos los menores de edad que pudieran acompañar a los adultos no se computarán para determinar la categoría en la que debe participar cada disfraz.</w:t>
      </w:r>
    </w:p>
    <w:p w:rsidR="005927DA" w:rsidRPr="005927DA" w:rsidRDefault="005927DA" w:rsidP="005927DA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Las características de los disfraces quedan totalmente abiertas a la imaginación de los participantes, y podrán acompañarse de los elementos y complementos que cada cual crea convenientes siempre que quepan en el espacio destinado para el desfile. En los casos de participantes con sillas de ruedas u otras discapacidades se habilitará la parte delantera del escenario para su desfile o se dotará al escenario de rampas de acceso. </w:t>
      </w:r>
    </w:p>
    <w:p w:rsidR="005927DA" w:rsidRPr="005927DA" w:rsidRDefault="005927DA" w:rsidP="005927DA">
      <w:pPr>
        <w:suppressAutoHyphens/>
        <w:ind w:left="1080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lastRenderedPageBreak/>
        <w:t>5. PREMIOS ESTABLECIDOS: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Se establecen los siguientes premios según las categorías: </w:t>
      </w:r>
    </w:p>
    <w:p w:rsidR="005927DA" w:rsidRPr="005927DA" w:rsidRDefault="005927DA" w:rsidP="005927DA">
      <w:pPr>
        <w:suppressAutoHyphens/>
        <w:ind w:left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-Categoría individual; 1º premio de 150€, 2º Premio de 120€ y Tercer Premio de 90€.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5927DA" w:rsidRPr="005927DA" w:rsidRDefault="005927DA" w:rsidP="005927DA">
      <w:pPr>
        <w:suppressAutoHyphens/>
        <w:ind w:left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-Categoría Grupo; 1º premio de 210€, 2º Premio de 180€, Tercer Premio de 150€, 4º premio de 120€ y 5º Premio de 90€.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6. EL JURADO Y CRITERIOS DE VALORACIÓN:</w:t>
      </w: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  <w:t>El jurado estará compuesto por monitores de las actividades culturales y deportivas de Villamayor, profesores de la escuela de música o personas que le sustituyan, a ser posible que no tengan relación con Villamayor ni sean vecinos del pueblo.</w:t>
      </w:r>
    </w:p>
    <w:p w:rsidR="005927DA" w:rsidRPr="005927DA" w:rsidRDefault="005927DA" w:rsidP="005927DA">
      <w:p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Los criterios que se utilizaran para valorar los trajes por los miembros del jurado, se centrarán en: 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bookmarkStart w:id="0" w:name="_GoBack"/>
      <w:bookmarkEnd w:id="0"/>
      <w:r w:rsidRPr="005927DA">
        <w:rPr>
          <w:rFonts w:ascii="Calibri" w:eastAsia="Calibri" w:hAnsi="Calibri" w:cs="Calibri"/>
          <w:sz w:val="20"/>
          <w:szCs w:val="20"/>
          <w:lang w:eastAsia="ar-SA"/>
        </w:rPr>
        <w:t>Laboriosidad y trabajo que se empleó en la confección del traje a la vista de los resultados.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Vistosidad, colorido, elegancia, ingenio, originalidad, </w:t>
      </w:r>
      <w:proofErr w:type="spellStart"/>
      <w:r w:rsidRPr="005927DA">
        <w:rPr>
          <w:rFonts w:ascii="Calibri" w:eastAsia="Calibri" w:hAnsi="Calibri" w:cs="Calibri"/>
          <w:sz w:val="20"/>
          <w:szCs w:val="20"/>
          <w:lang w:eastAsia="ar-SA"/>
        </w:rPr>
        <w:t>etc</w:t>
      </w:r>
      <w:proofErr w:type="spellEnd"/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 del disfraz.</w:t>
      </w:r>
    </w:p>
    <w:p w:rsidR="005927DA" w:rsidRPr="005927DA" w:rsidRDefault="005927DA" w:rsidP="005927DA">
      <w:pPr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Destreza para darle vida al disfraz en el desfile (dinámicas, bailes, músicas, movimientos, mensajes, </w:t>
      </w:r>
      <w:proofErr w:type="spellStart"/>
      <w:r w:rsidRPr="005927DA">
        <w:rPr>
          <w:rFonts w:ascii="Calibri" w:eastAsia="Calibri" w:hAnsi="Calibri" w:cs="Calibri"/>
          <w:sz w:val="20"/>
          <w:szCs w:val="20"/>
          <w:lang w:eastAsia="ar-SA"/>
        </w:rPr>
        <w:t>etc</w:t>
      </w:r>
      <w:proofErr w:type="spellEnd"/>
      <w:r w:rsidRPr="005927D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:rsidR="005927DA" w:rsidRPr="005927DA" w:rsidRDefault="005927DA" w:rsidP="005927DA">
      <w:pPr>
        <w:suppressAutoHyphens/>
        <w:spacing w:after="0"/>
        <w:ind w:left="1080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5927DA" w:rsidRPr="005927DA" w:rsidRDefault="005927DA" w:rsidP="005927DA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El resultado propuesto por los miembros del jurado se hará público al final del concurso y será inapelable.</w:t>
      </w:r>
    </w:p>
    <w:p w:rsidR="005927DA" w:rsidRPr="005927DA" w:rsidRDefault="005927DA" w:rsidP="005927DA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5927DA" w:rsidRPr="005927DA" w:rsidRDefault="005927DA" w:rsidP="005927DA">
      <w:p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7. OTRAS DISPOSICIONES: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En caso de que alguno de los disfraces llevara motivos o mensajes hirientes y/o molestos para los presentes en el concurso, o de mal gusto tomando como criterio el sentido común la organización se reserva el derecho de anular su inscripción.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Los participantes  inscritos en el concurso acatan las bases y se someten a ellas en todos sus apartados</w:t>
      </w:r>
    </w:p>
    <w:p w:rsidR="005927DA" w:rsidRPr="005927DA" w:rsidRDefault="005927DA" w:rsidP="005927DA">
      <w:pPr>
        <w:suppressAutoHyphens/>
        <w:ind w:firstLine="708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La organización del concurso tiene potestad para decidir sobre las cuestiones que se planteen y no se encuentren recogidas en estas bases.</w:t>
      </w:r>
    </w:p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 xml:space="preserve">En Villamayor a </w:t>
      </w:r>
      <w:r w:rsidR="00431D8A">
        <w:rPr>
          <w:rFonts w:ascii="Calibri" w:eastAsia="Calibri" w:hAnsi="Calibri" w:cs="Calibri"/>
          <w:sz w:val="20"/>
          <w:szCs w:val="20"/>
          <w:lang w:eastAsia="ar-SA"/>
        </w:rPr>
        <w:t>10 de Febre</w:t>
      </w:r>
      <w:r w:rsidRPr="005927DA">
        <w:rPr>
          <w:rFonts w:ascii="Calibri" w:eastAsia="Calibri" w:hAnsi="Calibri" w:cs="Calibri"/>
          <w:sz w:val="20"/>
          <w:szCs w:val="20"/>
          <w:lang w:eastAsia="ar-SA"/>
        </w:rPr>
        <w:t>r</w:t>
      </w:r>
      <w:r w:rsidR="00431D8A">
        <w:rPr>
          <w:rFonts w:ascii="Calibri" w:eastAsia="Calibri" w:hAnsi="Calibri" w:cs="Calibri"/>
          <w:sz w:val="20"/>
          <w:szCs w:val="20"/>
          <w:lang w:eastAsia="ar-SA"/>
        </w:rPr>
        <w:t>o de 2017</w:t>
      </w:r>
    </w:p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proofErr w:type="spellStart"/>
      <w:r w:rsidRPr="005927DA">
        <w:rPr>
          <w:rFonts w:ascii="Calibri" w:eastAsia="Calibri" w:hAnsi="Calibri" w:cs="Calibri"/>
          <w:sz w:val="20"/>
          <w:szCs w:val="20"/>
          <w:lang w:eastAsia="ar-SA"/>
        </w:rPr>
        <w:t>Fdo</w:t>
      </w:r>
      <w:proofErr w:type="spellEnd"/>
      <w:r w:rsidRPr="005927DA">
        <w:rPr>
          <w:rFonts w:ascii="Calibri" w:eastAsia="Calibri" w:hAnsi="Calibri" w:cs="Calibri"/>
          <w:sz w:val="20"/>
          <w:szCs w:val="20"/>
          <w:lang w:eastAsia="ar-SA"/>
        </w:rPr>
        <w:t>: Manuel Gago Álvarez (Alcalde de Villamayor)</w:t>
      </w:r>
    </w:p>
    <w:p w:rsidR="005927DA" w:rsidRPr="005927DA" w:rsidRDefault="005927DA" w:rsidP="005927DA">
      <w:pPr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5927DA">
        <w:rPr>
          <w:rFonts w:ascii="Calibri" w:eastAsia="Calibri" w:hAnsi="Calibri" w:cs="Calibri"/>
          <w:sz w:val="20"/>
          <w:szCs w:val="20"/>
          <w:lang w:eastAsia="ar-SA"/>
        </w:rPr>
        <w:t>Firmado electrónicamente</w:t>
      </w:r>
    </w:p>
    <w:p w:rsidR="00940784" w:rsidRDefault="00940784"/>
    <w:sectPr w:rsidR="0094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7F832BD2"/>
    <w:multiLevelType w:val="hybridMultilevel"/>
    <w:tmpl w:val="63784CBA"/>
    <w:lvl w:ilvl="0" w:tplc="B03C8F1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A"/>
    <w:rsid w:val="002656E7"/>
    <w:rsid w:val="00431D8A"/>
    <w:rsid w:val="005927DA"/>
    <w:rsid w:val="009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EDE4E-5A16-4BB2-A5CB-234BCC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Técnico de Cultu</cp:lastModifiedBy>
  <cp:revision>2</cp:revision>
  <dcterms:created xsi:type="dcterms:W3CDTF">2017-02-14T10:25:00Z</dcterms:created>
  <dcterms:modified xsi:type="dcterms:W3CDTF">2017-02-14T10:25:00Z</dcterms:modified>
</cp:coreProperties>
</file>